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CEDE" w14:textId="0EA900E3" w:rsidR="00CE7D9A" w:rsidRDefault="00CE7D9A" w:rsidP="00CE7D9A">
      <w:pPr>
        <w:spacing w:before="92" w:line="266" w:lineRule="exact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>EDUCATION</w:t>
      </w:r>
    </w:p>
    <w:p w14:paraId="0493B566" w14:textId="77777777" w:rsidR="00CE7D9A" w:rsidRPr="00CE7D9A" w:rsidRDefault="00CE7D9A" w:rsidP="00CE7D9A">
      <w:pPr>
        <w:spacing w:before="92" w:line="266" w:lineRule="exact"/>
        <w:textAlignment w:val="baseline"/>
        <w:rPr>
          <w:rFonts w:eastAsia="Times New Roman"/>
          <w:b/>
          <w:color w:val="000000"/>
          <w:sz w:val="23"/>
        </w:rPr>
      </w:pPr>
    </w:p>
    <w:p w14:paraId="0691CEF4" w14:textId="2892C672" w:rsidR="00CE7D9A" w:rsidRDefault="00CE7D9A" w:rsidP="00CE7D9A">
      <w:pPr>
        <w:spacing w:before="92" w:line="266" w:lineRule="exact"/>
        <w:ind w:left="648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 xml:space="preserve">University of San Diego School of Law, </w:t>
      </w:r>
      <w:r>
        <w:rPr>
          <w:rFonts w:eastAsia="Times New Roman"/>
          <w:color w:val="000000"/>
          <w:sz w:val="23"/>
        </w:rPr>
        <w:t xml:space="preserve">San Diego, California </w:t>
      </w:r>
      <w:r>
        <w:rPr>
          <w:rFonts w:eastAsia="Times New Roman"/>
          <w:color w:val="000000"/>
          <w:sz w:val="23"/>
        </w:rPr>
        <w:br/>
        <w:t>Juris Doctor May 2010</w:t>
      </w:r>
    </w:p>
    <w:p w14:paraId="22BD0B6F" w14:textId="77777777" w:rsidR="00CE7D9A" w:rsidRDefault="00CE7D9A" w:rsidP="00CE7D9A">
      <w:pPr>
        <w:tabs>
          <w:tab w:val="left" w:pos="2016"/>
        </w:tabs>
        <w:spacing w:before="14" w:line="272" w:lineRule="exact"/>
        <w:ind w:left="2016" w:right="504" w:hanging="1368"/>
        <w:textAlignment w:val="baseline"/>
        <w:rPr>
          <w:rFonts w:eastAsia="Times New Roman"/>
          <w:i/>
          <w:color w:val="000000"/>
          <w:sz w:val="23"/>
        </w:rPr>
      </w:pPr>
      <w:r>
        <w:rPr>
          <w:rFonts w:eastAsia="Times New Roman"/>
          <w:i/>
          <w:color w:val="000000"/>
          <w:sz w:val="23"/>
        </w:rPr>
        <w:t>Honors:</w:t>
      </w:r>
      <w:r>
        <w:rPr>
          <w:rFonts w:eastAsia="Times New Roman"/>
          <w:i/>
          <w:color w:val="000000"/>
          <w:sz w:val="23"/>
        </w:rPr>
        <w:tab/>
      </w:r>
      <w:r>
        <w:rPr>
          <w:rFonts w:eastAsia="Times New Roman"/>
          <w:color w:val="000000"/>
          <w:sz w:val="23"/>
        </w:rPr>
        <w:t>Top 25% of class; Dean's Honor Scholarship; CALI awards (top student in class) for Evidence and Wills and Trusts</w:t>
      </w:r>
    </w:p>
    <w:p w14:paraId="496C5BEB" w14:textId="77777777" w:rsidR="00CE7D9A" w:rsidRDefault="00CE7D9A" w:rsidP="00CE7D9A">
      <w:pPr>
        <w:spacing w:before="279" w:line="263" w:lineRule="exact"/>
        <w:ind w:firstLine="648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 xml:space="preserve">University of California, San Diego, </w:t>
      </w:r>
      <w:r>
        <w:rPr>
          <w:rFonts w:eastAsia="Times New Roman"/>
          <w:color w:val="000000"/>
          <w:sz w:val="23"/>
        </w:rPr>
        <w:t>La Jolla, California,</w:t>
      </w:r>
    </w:p>
    <w:p w14:paraId="5D0F21DB" w14:textId="77777777" w:rsidR="00CE7D9A" w:rsidRDefault="00CE7D9A" w:rsidP="00CE7D9A">
      <w:pPr>
        <w:spacing w:before="4" w:line="272" w:lineRule="exact"/>
        <w:ind w:left="648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Bachelor of Arts in Political Science, with a Minor in Music, June 2006</w:t>
      </w:r>
    </w:p>
    <w:p w14:paraId="75DEFCB6" w14:textId="31A2AE9F" w:rsidR="00CE7D9A" w:rsidRDefault="00CE7D9A" w:rsidP="00CE7D9A">
      <w:pPr>
        <w:tabs>
          <w:tab w:val="right" w:pos="9504"/>
        </w:tabs>
        <w:spacing w:before="103" w:line="270" w:lineRule="exact"/>
        <w:textAlignment w:val="baseline"/>
        <w:rPr>
          <w:rFonts w:eastAsia="Times New Roman"/>
          <w:b/>
          <w:color w:val="000000"/>
          <w:sz w:val="23"/>
        </w:rPr>
      </w:pPr>
    </w:p>
    <w:p w14:paraId="4911D5D0" w14:textId="228F144F" w:rsidR="00CE7D9A" w:rsidRDefault="00CE7D9A" w:rsidP="00CE7D9A">
      <w:pPr>
        <w:tabs>
          <w:tab w:val="right" w:pos="9504"/>
        </w:tabs>
        <w:spacing w:before="103" w:line="270" w:lineRule="exact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>EXPERIENCE</w:t>
      </w:r>
    </w:p>
    <w:p w14:paraId="660ADB6F" w14:textId="103CBF47" w:rsidR="00CE7D9A" w:rsidRDefault="009B3BFB" w:rsidP="00CE7D9A">
      <w:pPr>
        <w:tabs>
          <w:tab w:val="right" w:pos="9504"/>
        </w:tabs>
        <w:spacing w:before="103" w:line="270" w:lineRule="exact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ab/>
      </w:r>
    </w:p>
    <w:p w14:paraId="02564492" w14:textId="0B2BAEA4" w:rsidR="009B3BFB" w:rsidRDefault="009B3BFB" w:rsidP="00CE7D9A">
      <w:pPr>
        <w:tabs>
          <w:tab w:val="right" w:pos="9504"/>
        </w:tabs>
        <w:spacing w:before="103" w:line="270" w:lineRule="exact"/>
        <w:textAlignment w:val="baseline"/>
        <w:rPr>
          <w:rFonts w:eastAsia="Times New Roman"/>
          <w:bCs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ab/>
      </w:r>
      <w:r w:rsidR="002F1801">
        <w:rPr>
          <w:rFonts w:eastAsia="Times New Roman"/>
          <w:b/>
          <w:color w:val="000000"/>
          <w:sz w:val="23"/>
        </w:rPr>
        <w:t xml:space="preserve">    </w:t>
      </w:r>
      <w:r>
        <w:rPr>
          <w:rFonts w:eastAsia="Times New Roman"/>
          <w:b/>
          <w:color w:val="000000"/>
          <w:sz w:val="23"/>
        </w:rPr>
        <w:t>Misa Stefen</w:t>
      </w:r>
      <w:r w:rsidR="00F01318">
        <w:rPr>
          <w:rFonts w:eastAsia="Times New Roman"/>
          <w:b/>
          <w:color w:val="000000"/>
          <w:sz w:val="23"/>
        </w:rPr>
        <w:t xml:space="preserve"> </w:t>
      </w:r>
      <w:r>
        <w:rPr>
          <w:rFonts w:eastAsia="Times New Roman"/>
          <w:b/>
          <w:color w:val="000000"/>
          <w:sz w:val="23"/>
        </w:rPr>
        <w:t>Ko</w:t>
      </w:r>
      <w:r w:rsidR="00F01318">
        <w:rPr>
          <w:rFonts w:eastAsia="Times New Roman"/>
          <w:b/>
          <w:color w:val="000000"/>
          <w:sz w:val="23"/>
        </w:rPr>
        <w:t>l</w:t>
      </w:r>
      <w:r>
        <w:rPr>
          <w:rFonts w:eastAsia="Times New Roman"/>
          <w:b/>
          <w:color w:val="000000"/>
          <w:sz w:val="23"/>
        </w:rPr>
        <w:t>ler</w:t>
      </w:r>
      <w:r w:rsidR="00F01318">
        <w:rPr>
          <w:rFonts w:eastAsia="Times New Roman"/>
          <w:b/>
          <w:color w:val="000000"/>
          <w:sz w:val="23"/>
        </w:rPr>
        <w:t xml:space="preserve"> </w:t>
      </w:r>
      <w:r>
        <w:rPr>
          <w:rFonts w:eastAsia="Times New Roman"/>
          <w:b/>
          <w:color w:val="000000"/>
          <w:sz w:val="23"/>
        </w:rPr>
        <w:t>Ward</w:t>
      </w:r>
      <w:r w:rsidR="00F01318">
        <w:rPr>
          <w:rFonts w:eastAsia="Times New Roman"/>
          <w:b/>
          <w:color w:val="000000"/>
          <w:sz w:val="23"/>
        </w:rPr>
        <w:t>, LLP</w:t>
      </w:r>
      <w:r>
        <w:rPr>
          <w:rFonts w:eastAsia="Times New Roman"/>
          <w:b/>
          <w:color w:val="000000"/>
          <w:sz w:val="23"/>
        </w:rPr>
        <w:t xml:space="preserve">                                                                  </w:t>
      </w:r>
      <w:r>
        <w:rPr>
          <w:rFonts w:eastAsia="Times New Roman"/>
          <w:bCs/>
          <w:color w:val="000000"/>
          <w:sz w:val="23"/>
        </w:rPr>
        <w:t>May 2022-Present</w:t>
      </w:r>
    </w:p>
    <w:p w14:paraId="498362C3" w14:textId="77777777" w:rsidR="009B3BFB" w:rsidRDefault="009B3BFB" w:rsidP="009B3BFB">
      <w:pPr>
        <w:spacing w:line="266" w:lineRule="exact"/>
        <w:ind w:left="1368"/>
        <w:textAlignment w:val="baseline"/>
        <w:rPr>
          <w:rFonts w:eastAsia="Times New Roman"/>
          <w:bCs/>
          <w:color w:val="000000"/>
          <w:sz w:val="23"/>
        </w:rPr>
      </w:pPr>
    </w:p>
    <w:p w14:paraId="37CFC211" w14:textId="462745EB" w:rsidR="009B3BFB" w:rsidRDefault="00AD5D6F" w:rsidP="009B3BFB">
      <w:pPr>
        <w:spacing w:line="266" w:lineRule="exact"/>
        <w:ind w:left="1368"/>
        <w:textAlignment w:val="baseline"/>
        <w:rPr>
          <w:rFonts w:eastAsia="Times New Roman"/>
          <w:i/>
          <w:iCs/>
          <w:color w:val="000000"/>
          <w:sz w:val="23"/>
        </w:rPr>
      </w:pPr>
      <w:r>
        <w:rPr>
          <w:rFonts w:eastAsia="Times New Roman"/>
          <w:i/>
          <w:iCs/>
          <w:color w:val="000000"/>
          <w:sz w:val="23"/>
        </w:rPr>
        <w:t>Partner</w:t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  <w:t xml:space="preserve">        </w:t>
      </w:r>
      <w:r w:rsidRPr="00AD5D6F">
        <w:rPr>
          <w:rFonts w:eastAsia="Times New Roman"/>
          <w:color w:val="000000"/>
          <w:sz w:val="23"/>
        </w:rPr>
        <w:t>June 2026-Present</w:t>
      </w:r>
    </w:p>
    <w:p w14:paraId="161A855A" w14:textId="27923AE5" w:rsidR="00AD5D6F" w:rsidRDefault="00AD5D6F" w:rsidP="00AD5D6F">
      <w:pPr>
        <w:spacing w:line="266" w:lineRule="exact"/>
        <w:ind w:left="1368"/>
        <w:textAlignment w:val="baseline"/>
        <w:rPr>
          <w:rFonts w:eastAsia="Times New Roman"/>
          <w:i/>
          <w:iCs/>
          <w:color w:val="000000"/>
          <w:sz w:val="23"/>
        </w:rPr>
      </w:pPr>
      <w:r>
        <w:rPr>
          <w:rFonts w:eastAsia="Times New Roman"/>
          <w:i/>
          <w:iCs/>
          <w:color w:val="000000"/>
          <w:sz w:val="23"/>
        </w:rPr>
        <w:t xml:space="preserve">Senior Attorney </w:t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</w:r>
      <w:r>
        <w:rPr>
          <w:rFonts w:eastAsia="Times New Roman"/>
          <w:i/>
          <w:iCs/>
          <w:color w:val="000000"/>
          <w:sz w:val="23"/>
        </w:rPr>
        <w:tab/>
        <w:t xml:space="preserve">  </w:t>
      </w:r>
      <w:r w:rsidRPr="00AD5D6F">
        <w:rPr>
          <w:rFonts w:eastAsia="Times New Roman"/>
          <w:color w:val="000000"/>
          <w:sz w:val="23"/>
        </w:rPr>
        <w:t>May 2022–June 2026</w:t>
      </w:r>
    </w:p>
    <w:p w14:paraId="3854D826" w14:textId="58D8F940" w:rsidR="009B3BFB" w:rsidRPr="00211F22" w:rsidRDefault="009B3BFB" w:rsidP="009B3BFB">
      <w:pPr>
        <w:spacing w:line="266" w:lineRule="exact"/>
        <w:ind w:left="1368"/>
        <w:textAlignment w:val="baseline"/>
        <w:rPr>
          <w:rFonts w:eastAsia="Times New Roman"/>
          <w:bCs/>
          <w:color w:val="000000"/>
          <w:sz w:val="23"/>
        </w:rPr>
      </w:pPr>
      <w:r>
        <w:rPr>
          <w:rFonts w:eastAsia="Times New Roman"/>
          <w:color w:val="000000"/>
          <w:sz w:val="23"/>
        </w:rPr>
        <w:t>Representing Insurance Companies, Self-Insured Employers, and TPAs in all aspects of Workers’ Compensation litigation. Multiple cases litigated through trial with successful results, includ</w:t>
      </w:r>
      <w:r w:rsidR="002F1801">
        <w:rPr>
          <w:rFonts w:eastAsia="Times New Roman"/>
          <w:color w:val="000000"/>
          <w:sz w:val="23"/>
        </w:rPr>
        <w:t>ing</w:t>
      </w:r>
      <w:r>
        <w:rPr>
          <w:rFonts w:eastAsia="Times New Roman"/>
          <w:color w:val="000000"/>
          <w:sz w:val="23"/>
        </w:rPr>
        <w:t xml:space="preserve"> take-nothing Orders.  </w:t>
      </w:r>
    </w:p>
    <w:p w14:paraId="60C346A6" w14:textId="29F4F8B5" w:rsidR="009B3BFB" w:rsidRDefault="009B3BFB" w:rsidP="00CE7D9A">
      <w:pPr>
        <w:tabs>
          <w:tab w:val="right" w:pos="9504"/>
        </w:tabs>
        <w:spacing w:before="103" w:line="270" w:lineRule="exact"/>
        <w:textAlignment w:val="baseline"/>
        <w:rPr>
          <w:rFonts w:eastAsia="Times New Roman"/>
          <w:bCs/>
          <w:color w:val="000000"/>
          <w:sz w:val="23"/>
        </w:rPr>
      </w:pPr>
    </w:p>
    <w:p w14:paraId="0AEFC2C8" w14:textId="01A213AA" w:rsidR="00CE7D9A" w:rsidRDefault="009B3BFB" w:rsidP="009B3BFB">
      <w:pPr>
        <w:tabs>
          <w:tab w:val="right" w:pos="9504"/>
        </w:tabs>
        <w:spacing w:before="103" w:line="270" w:lineRule="exact"/>
        <w:textAlignment w:val="baseline"/>
        <w:rPr>
          <w:rFonts w:eastAsia="Times New Roman"/>
          <w:bCs/>
          <w:color w:val="000000"/>
          <w:sz w:val="23"/>
        </w:rPr>
      </w:pPr>
      <w:r>
        <w:rPr>
          <w:rFonts w:eastAsia="Times New Roman"/>
          <w:bCs/>
          <w:color w:val="000000"/>
          <w:sz w:val="23"/>
        </w:rPr>
        <w:t xml:space="preserve">         </w:t>
      </w:r>
      <w:r w:rsidR="002F1801">
        <w:rPr>
          <w:rFonts w:eastAsia="Times New Roman"/>
          <w:bCs/>
          <w:color w:val="000000"/>
          <w:sz w:val="23"/>
        </w:rPr>
        <w:t xml:space="preserve"> </w:t>
      </w:r>
      <w:r w:rsidR="00CE7D9A">
        <w:rPr>
          <w:rFonts w:eastAsia="Times New Roman"/>
          <w:b/>
          <w:color w:val="000000"/>
          <w:sz w:val="23"/>
        </w:rPr>
        <w:t>Samuelsen, Gonzalez, Valenzuela, and Brown, LLP</w:t>
      </w:r>
      <w:r w:rsidR="00CE7D9A">
        <w:rPr>
          <w:rFonts w:eastAsia="Times New Roman"/>
          <w:b/>
          <w:color w:val="000000"/>
          <w:sz w:val="23"/>
        </w:rPr>
        <w:tab/>
      </w:r>
      <w:r w:rsidR="00CE7D9A">
        <w:rPr>
          <w:rFonts w:eastAsia="Times New Roman"/>
          <w:bCs/>
          <w:color w:val="000000"/>
          <w:sz w:val="23"/>
        </w:rPr>
        <w:t>September 2019-</w:t>
      </w:r>
      <w:r>
        <w:rPr>
          <w:rFonts w:eastAsia="Times New Roman"/>
          <w:bCs/>
          <w:color w:val="000000"/>
          <w:sz w:val="23"/>
        </w:rPr>
        <w:t>April 2022</w:t>
      </w:r>
    </w:p>
    <w:p w14:paraId="2B1023D0" w14:textId="77777777" w:rsidR="00CE7D9A" w:rsidRDefault="00CE7D9A" w:rsidP="00CE7D9A">
      <w:pPr>
        <w:tabs>
          <w:tab w:val="right" w:pos="9504"/>
        </w:tabs>
        <w:spacing w:before="103" w:line="270" w:lineRule="exact"/>
        <w:ind w:left="648"/>
        <w:textAlignment w:val="baseline"/>
        <w:rPr>
          <w:rFonts w:eastAsia="Times New Roman"/>
          <w:b/>
          <w:color w:val="000000"/>
          <w:sz w:val="23"/>
        </w:rPr>
      </w:pPr>
    </w:p>
    <w:p w14:paraId="253A9C09" w14:textId="77777777" w:rsidR="00CE7D9A" w:rsidRDefault="00CE7D9A" w:rsidP="00CE7D9A">
      <w:pPr>
        <w:spacing w:line="266" w:lineRule="exact"/>
        <w:ind w:left="1368"/>
        <w:textAlignment w:val="baseline"/>
        <w:rPr>
          <w:rFonts w:eastAsia="Times New Roman"/>
          <w:i/>
          <w:iCs/>
          <w:color w:val="000000"/>
          <w:sz w:val="23"/>
        </w:rPr>
      </w:pPr>
      <w:r>
        <w:rPr>
          <w:rFonts w:eastAsia="Times New Roman"/>
          <w:i/>
          <w:iCs/>
          <w:color w:val="000000"/>
          <w:sz w:val="23"/>
        </w:rPr>
        <w:t>Associate Attorney</w:t>
      </w:r>
    </w:p>
    <w:p w14:paraId="5480C4F5" w14:textId="5CF40D6F" w:rsidR="00CE7D9A" w:rsidRPr="00211F22" w:rsidRDefault="00CE7D9A" w:rsidP="00CE7D9A">
      <w:pPr>
        <w:spacing w:line="266" w:lineRule="exact"/>
        <w:ind w:left="1368"/>
        <w:textAlignment w:val="baseline"/>
        <w:rPr>
          <w:rFonts w:eastAsia="Times New Roman"/>
          <w:bCs/>
          <w:color w:val="000000"/>
          <w:sz w:val="23"/>
        </w:rPr>
      </w:pPr>
      <w:r>
        <w:rPr>
          <w:rFonts w:eastAsia="Times New Roman"/>
          <w:color w:val="000000"/>
          <w:sz w:val="23"/>
        </w:rPr>
        <w:t>Represent</w:t>
      </w:r>
      <w:r w:rsidR="009B3BFB">
        <w:rPr>
          <w:rFonts w:eastAsia="Times New Roman"/>
          <w:color w:val="000000"/>
          <w:sz w:val="23"/>
        </w:rPr>
        <w:t>ed</w:t>
      </w:r>
      <w:r>
        <w:rPr>
          <w:rFonts w:eastAsia="Times New Roman"/>
          <w:color w:val="000000"/>
          <w:sz w:val="23"/>
        </w:rPr>
        <w:t xml:space="preserve"> primarily Self-Insured Employers in all aspects of Workers’ Compensation claims. Litigated numerous claims to trial, winning at trial or on reconsideration on multiple occasions. </w:t>
      </w:r>
    </w:p>
    <w:p w14:paraId="6B10D3FA" w14:textId="77777777" w:rsidR="00CE7D9A" w:rsidRDefault="00CE7D9A" w:rsidP="00CE7D9A">
      <w:pPr>
        <w:tabs>
          <w:tab w:val="right" w:pos="9504"/>
        </w:tabs>
        <w:spacing w:before="103" w:line="270" w:lineRule="exact"/>
        <w:ind w:left="648"/>
        <w:textAlignment w:val="baseline"/>
        <w:rPr>
          <w:rFonts w:eastAsia="Times New Roman"/>
          <w:b/>
          <w:color w:val="000000"/>
          <w:sz w:val="23"/>
        </w:rPr>
      </w:pPr>
    </w:p>
    <w:p w14:paraId="7FA10A03" w14:textId="77777777" w:rsidR="00CE7D9A" w:rsidRDefault="00CE7D9A" w:rsidP="00CE7D9A">
      <w:pPr>
        <w:tabs>
          <w:tab w:val="right" w:pos="9504"/>
        </w:tabs>
        <w:spacing w:before="103" w:line="270" w:lineRule="exact"/>
        <w:ind w:left="648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>Kegel, Tobin &amp; Truce, APC</w:t>
      </w:r>
      <w:r>
        <w:rPr>
          <w:rFonts w:eastAsia="Times New Roman"/>
          <w:b/>
          <w:color w:val="000000"/>
          <w:sz w:val="23"/>
        </w:rPr>
        <w:tab/>
      </w:r>
      <w:r>
        <w:rPr>
          <w:rFonts w:eastAsia="Times New Roman"/>
          <w:color w:val="000000"/>
          <w:sz w:val="23"/>
        </w:rPr>
        <w:t>July 2015-June 2019</w:t>
      </w:r>
    </w:p>
    <w:p w14:paraId="600A2061" w14:textId="77777777" w:rsidR="00CE7D9A" w:rsidRDefault="00CE7D9A" w:rsidP="00CE7D9A">
      <w:pPr>
        <w:spacing w:line="266" w:lineRule="exact"/>
        <w:ind w:left="1368"/>
        <w:textAlignment w:val="baseline"/>
        <w:rPr>
          <w:rFonts w:eastAsia="Times New Roman"/>
          <w:i/>
          <w:color w:val="000000"/>
          <w:sz w:val="23"/>
        </w:rPr>
      </w:pPr>
    </w:p>
    <w:p w14:paraId="7F891CD9" w14:textId="77777777" w:rsidR="00CE7D9A" w:rsidRDefault="00CE7D9A" w:rsidP="00CE7D9A">
      <w:pPr>
        <w:spacing w:line="266" w:lineRule="exact"/>
        <w:ind w:left="1368"/>
        <w:textAlignment w:val="baseline"/>
        <w:rPr>
          <w:rFonts w:eastAsia="Times New Roman"/>
          <w:i/>
          <w:color w:val="000000"/>
          <w:sz w:val="23"/>
        </w:rPr>
      </w:pPr>
      <w:r>
        <w:rPr>
          <w:rFonts w:eastAsia="Times New Roman"/>
          <w:i/>
          <w:color w:val="000000"/>
          <w:sz w:val="23"/>
        </w:rPr>
        <w:t>Associate Attorney</w:t>
      </w:r>
    </w:p>
    <w:p w14:paraId="4A24BB73" w14:textId="5697F4B4" w:rsidR="00CE7D9A" w:rsidRDefault="00CE7D9A" w:rsidP="00CE7D9A">
      <w:pPr>
        <w:spacing w:line="266" w:lineRule="exact"/>
        <w:ind w:left="1368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Represented Insurance Companies, Self-Insured Employers, and CIGA in all aspects of Workers’ Compensation Claims. Independently handled appellate work including Petitions for Reconsideration and Writs. Specialized in CIGA claims and PEO/Staffing agency claims.</w:t>
      </w:r>
    </w:p>
    <w:p w14:paraId="7E38061D" w14:textId="77777777" w:rsidR="00CE7D9A" w:rsidRDefault="00CE7D9A" w:rsidP="00CE7D9A">
      <w:pPr>
        <w:tabs>
          <w:tab w:val="right" w:pos="9504"/>
        </w:tabs>
        <w:spacing w:before="103" w:line="270" w:lineRule="exact"/>
        <w:ind w:left="648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ab/>
      </w:r>
    </w:p>
    <w:p w14:paraId="464F707C" w14:textId="77777777" w:rsidR="00CE7D9A" w:rsidRDefault="00CE7D9A" w:rsidP="00CE7D9A">
      <w:pPr>
        <w:tabs>
          <w:tab w:val="right" w:pos="9504"/>
        </w:tabs>
        <w:spacing w:before="103" w:line="270" w:lineRule="exact"/>
        <w:ind w:left="648"/>
        <w:textAlignment w:val="baseline"/>
        <w:rPr>
          <w:rFonts w:eastAsia="Times New Roman"/>
          <w:b/>
          <w:color w:val="000000"/>
          <w:sz w:val="23"/>
        </w:rPr>
      </w:pPr>
      <w:proofErr w:type="spellStart"/>
      <w:r>
        <w:rPr>
          <w:rFonts w:eastAsia="Times New Roman"/>
          <w:b/>
          <w:color w:val="000000"/>
          <w:sz w:val="23"/>
        </w:rPr>
        <w:t>Heggeness</w:t>
      </w:r>
      <w:proofErr w:type="spellEnd"/>
      <w:r>
        <w:rPr>
          <w:rFonts w:eastAsia="Times New Roman"/>
          <w:b/>
          <w:color w:val="000000"/>
          <w:sz w:val="23"/>
        </w:rPr>
        <w:t>, Sweet, Simington and Patrico</w:t>
      </w:r>
      <w:r>
        <w:rPr>
          <w:rFonts w:eastAsia="Times New Roman"/>
          <w:b/>
          <w:color w:val="000000"/>
          <w:sz w:val="23"/>
        </w:rPr>
        <w:tab/>
      </w:r>
      <w:r>
        <w:rPr>
          <w:rFonts w:eastAsia="Times New Roman"/>
          <w:color w:val="000000"/>
          <w:sz w:val="23"/>
        </w:rPr>
        <w:t>August 2011-January 2015</w:t>
      </w:r>
    </w:p>
    <w:p w14:paraId="709B18E4" w14:textId="77777777" w:rsidR="00CE7D9A" w:rsidRDefault="00CE7D9A" w:rsidP="00CE7D9A">
      <w:pPr>
        <w:spacing w:line="266" w:lineRule="exact"/>
        <w:ind w:left="1368"/>
        <w:textAlignment w:val="baseline"/>
        <w:rPr>
          <w:rFonts w:eastAsia="Times New Roman"/>
          <w:i/>
          <w:color w:val="000000"/>
          <w:sz w:val="23"/>
        </w:rPr>
      </w:pPr>
      <w:r>
        <w:rPr>
          <w:rFonts w:eastAsia="Times New Roman"/>
          <w:i/>
          <w:color w:val="000000"/>
          <w:sz w:val="23"/>
        </w:rPr>
        <w:t>Associate Attorney</w:t>
      </w:r>
    </w:p>
    <w:p w14:paraId="14827CE6" w14:textId="1D48C1F7" w:rsidR="00CE7D9A" w:rsidRDefault="00CE7D9A" w:rsidP="0039428B">
      <w:pPr>
        <w:spacing w:before="4" w:line="272" w:lineRule="exact"/>
        <w:ind w:left="1368" w:right="792"/>
        <w:textAlignment w:val="baseline"/>
      </w:pPr>
      <w:r>
        <w:rPr>
          <w:rFonts w:eastAsia="Times New Roman"/>
          <w:color w:val="000000"/>
          <w:spacing w:val="-2"/>
          <w:sz w:val="23"/>
        </w:rPr>
        <w:t>Handled full case load independently. Specialized in CIGA representation and professional athlete claims. Served as a designated CIGA specialist within firm.</w:t>
      </w:r>
    </w:p>
    <w:sectPr w:rsidR="00CE7D9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B6219" w14:textId="77777777" w:rsidR="00E80C77" w:rsidRDefault="00E80C77" w:rsidP="00CE7D9A">
      <w:r>
        <w:separator/>
      </w:r>
    </w:p>
  </w:endnote>
  <w:endnote w:type="continuationSeparator" w:id="0">
    <w:p w14:paraId="572298A1" w14:textId="77777777" w:rsidR="00E80C77" w:rsidRDefault="00E80C77" w:rsidP="00CE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2BD9" w14:textId="77777777" w:rsidR="00E80C77" w:rsidRDefault="00E80C77" w:rsidP="00CE7D9A">
      <w:r>
        <w:separator/>
      </w:r>
    </w:p>
  </w:footnote>
  <w:footnote w:type="continuationSeparator" w:id="0">
    <w:p w14:paraId="0FE14B4E" w14:textId="77777777" w:rsidR="00E80C77" w:rsidRDefault="00E80C77" w:rsidP="00CE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A8EAD" w14:textId="77777777" w:rsidR="00CE7D9A" w:rsidRDefault="00CE7D9A" w:rsidP="00CE7D9A">
    <w:pPr>
      <w:spacing w:before="4" w:line="266" w:lineRule="exact"/>
      <w:jc w:val="center"/>
      <w:textAlignment w:val="baseline"/>
      <w:rPr>
        <w:rFonts w:eastAsia="Times New Roman"/>
        <w:b/>
        <w:color w:val="000000"/>
        <w:sz w:val="23"/>
      </w:rPr>
    </w:pPr>
    <w:r>
      <w:rPr>
        <w:rFonts w:eastAsia="Times New Roman"/>
        <w:b/>
        <w:color w:val="000000"/>
        <w:sz w:val="23"/>
      </w:rPr>
      <w:t>Jonathan Gower, Esq.</w:t>
    </w:r>
  </w:p>
  <w:p w14:paraId="10C7AD22" w14:textId="7134CC3E" w:rsidR="00CE7D9A" w:rsidRDefault="006B2E2B" w:rsidP="00CE7D9A">
    <w:pPr>
      <w:spacing w:before="2" w:line="267" w:lineRule="exact"/>
      <w:jc w:val="center"/>
      <w:textAlignment w:val="baseline"/>
      <w:rPr>
        <w:rFonts w:eastAsia="Times New Roman"/>
        <w:color w:val="000000"/>
        <w:sz w:val="23"/>
      </w:rPr>
    </w:pPr>
    <w:r>
      <w:rPr>
        <w:rFonts w:eastAsia="Times New Roman"/>
        <w:color w:val="000000"/>
        <w:sz w:val="23"/>
      </w:rPr>
      <w:t>714</w:t>
    </w:r>
    <w:r w:rsidR="00CE7D9A" w:rsidRPr="006D5DB6">
      <w:rPr>
        <w:rFonts w:eastAsia="Times New Roman"/>
        <w:color w:val="000000"/>
        <w:sz w:val="23"/>
      </w:rPr>
      <w:t>-</w:t>
    </w:r>
    <w:r>
      <w:rPr>
        <w:rFonts w:eastAsia="Times New Roman"/>
        <w:color w:val="000000"/>
        <w:sz w:val="23"/>
      </w:rPr>
      <w:t>890</w:t>
    </w:r>
    <w:r w:rsidR="00CE7D9A">
      <w:rPr>
        <w:rFonts w:eastAsia="Times New Roman"/>
        <w:color w:val="000000"/>
        <w:sz w:val="23"/>
      </w:rPr>
      <w:t>-2</w:t>
    </w:r>
    <w:r>
      <w:rPr>
        <w:rFonts w:eastAsia="Times New Roman"/>
        <w:color w:val="000000"/>
        <w:sz w:val="23"/>
      </w:rPr>
      <w:t>045</w:t>
    </w:r>
  </w:p>
  <w:p w14:paraId="5749A02E" w14:textId="0E91E117" w:rsidR="00CE7D9A" w:rsidRDefault="00CE7D9A" w:rsidP="00CE7D9A">
    <w:pPr>
      <w:spacing w:before="2" w:line="267" w:lineRule="exact"/>
      <w:jc w:val="center"/>
      <w:textAlignment w:val="baseline"/>
      <w:rPr>
        <w:rFonts w:eastAsia="Times New Roman"/>
        <w:color w:val="000000"/>
        <w:sz w:val="23"/>
      </w:rPr>
    </w:pPr>
    <w:r>
      <w:rPr>
        <w:rStyle w:val="Hyperlink"/>
      </w:rPr>
      <w:t>j</w:t>
    </w:r>
    <w:r w:rsidR="002F1801">
      <w:rPr>
        <w:rStyle w:val="Hyperlink"/>
      </w:rPr>
      <w:t>gower@mskwlaw.com</w:t>
    </w:r>
  </w:p>
  <w:p w14:paraId="1DBD9FAC" w14:textId="77777777" w:rsidR="00CE7D9A" w:rsidRDefault="00CE7D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B1CEF17-9034-46E2-B1F2-2D2AB1CC9BC5}"/>
    <w:docVar w:name="dgnword-eventsink" w:val="1398976560096"/>
  </w:docVars>
  <w:rsids>
    <w:rsidRoot w:val="00CE7D9A"/>
    <w:rsid w:val="00140FAA"/>
    <w:rsid w:val="001977FB"/>
    <w:rsid w:val="00296F44"/>
    <w:rsid w:val="002F1801"/>
    <w:rsid w:val="0039428B"/>
    <w:rsid w:val="004B79F4"/>
    <w:rsid w:val="006B2E2B"/>
    <w:rsid w:val="009B3BFB"/>
    <w:rsid w:val="00AD5D6F"/>
    <w:rsid w:val="00B00ADF"/>
    <w:rsid w:val="00CE7D9A"/>
    <w:rsid w:val="00CF3898"/>
    <w:rsid w:val="00E80C77"/>
    <w:rsid w:val="00F0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7E35"/>
  <w15:chartTrackingRefBased/>
  <w15:docId w15:val="{DBD41E0D-C7E6-4E24-B96F-20A91357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E7D9A"/>
    <w:pPr>
      <w:spacing w:after="0" w:line="240" w:lineRule="auto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7D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D9A"/>
    <w:rPr>
      <w:rFonts w:ascii="Times New Roman" w:eastAsia="PMingLiU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E7D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D9A"/>
    <w:rPr>
      <w:rFonts w:ascii="Times New Roman" w:eastAsia="PMingLiU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E7D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1323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Gower</dc:creator>
  <cp:keywords/>
  <dc:description/>
  <cp:lastModifiedBy>Martin Stefen</cp:lastModifiedBy>
  <cp:revision>2</cp:revision>
  <dcterms:created xsi:type="dcterms:W3CDTF">2026-09-08T19:35:00Z</dcterms:created>
  <dcterms:modified xsi:type="dcterms:W3CDTF">2026-09-08T19:35:00Z</dcterms:modified>
</cp:coreProperties>
</file>